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240" w:afterLines="100" w:afterAutospacing="0" w:line="44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附件1</w:t>
      </w:r>
    </w:p>
    <w:p>
      <w:pPr>
        <w:keepNext w:val="0"/>
        <w:keepLines w:val="0"/>
        <w:widowControl w:val="0"/>
        <w:suppressLineNumbers w:val="0"/>
        <w:spacing w:before="0" w:beforeAutospacing="0" w:after="120" w:afterLines="50" w:afterAutospacing="0" w:line="440" w:lineRule="exact"/>
        <w:ind w:left="0" w:right="0" w:firstLine="643" w:firstLineChars="200"/>
        <w:jc w:val="center"/>
        <w:rPr>
          <w:rFonts w:hint="eastAsia" w:ascii="宋体" w:hAnsi="宋体" w:eastAsia="宋体" w:cs="宋体"/>
          <w:b/>
          <w:bCs/>
          <w:sz w:val="32"/>
          <w:szCs w:val="32"/>
          <w:lang w:val="en-US"/>
        </w:rPr>
      </w:pPr>
      <w:r>
        <w:rPr>
          <w:rFonts w:hint="eastAsia" w:ascii="宋体" w:hAnsi="宋体" w:eastAsia="宋体" w:cs="宋体"/>
          <w:b/>
          <w:bCs/>
          <w:kern w:val="2"/>
          <w:sz w:val="32"/>
          <w:szCs w:val="32"/>
          <w:lang w:val="en-US" w:eastAsia="zh-CN" w:bidi="ar"/>
        </w:rPr>
        <w:t>“寻美大自然，陶冶身心”研学活动招标内容</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一、招标内容及要求</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（一）本活动课程主题为“寻美大自然，陶冶身心”，具体内容要求如下：</w:t>
      </w:r>
    </w:p>
    <w:p>
      <w:pPr>
        <w:pStyle w:val="4"/>
        <w:widowControl/>
        <w:numPr>
          <w:ilvl w:val="0"/>
          <w:numId w:val="1"/>
        </w:numPr>
        <w:spacing w:line="440" w:lineRule="exact"/>
        <w:ind w:left="920" w:hanging="44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交通：</w:t>
      </w:r>
      <w:bookmarkStart w:id="0" w:name="_Hlk2949129"/>
      <w:r>
        <w:rPr>
          <w:rFonts w:hint="eastAsia" w:ascii="宋体" w:hAnsi="宋体" w:eastAsia="宋体" w:cs="宋体"/>
          <w:sz w:val="24"/>
          <w:szCs w:val="24"/>
          <w:lang w:eastAsia="zh-CN"/>
        </w:rPr>
        <w:t>从广州市交通运输局和广州市教育局指定的旅游客运企业中租用车辆</w:t>
      </w:r>
      <w:bookmarkEnd w:id="0"/>
      <w:r>
        <w:rPr>
          <w:rFonts w:hint="eastAsia" w:ascii="宋体" w:hAnsi="宋体" w:eastAsia="宋体" w:cs="宋体"/>
          <w:sz w:val="24"/>
          <w:szCs w:val="24"/>
          <w:lang w:eastAsia="zh-CN"/>
        </w:rPr>
        <w:t>，出发地点和返程终点均为我校指定地点。全程空调大巴，</w:t>
      </w:r>
      <w:r>
        <w:rPr>
          <w:rFonts w:hint="eastAsia" w:ascii="宋体" w:hAnsi="宋体" w:eastAsia="宋体" w:cs="宋体"/>
          <w:sz w:val="24"/>
          <w:szCs w:val="24"/>
          <w:lang w:val="en-US"/>
        </w:rPr>
        <w:t>55</w:t>
      </w:r>
      <w:r>
        <w:rPr>
          <w:rFonts w:hint="eastAsia" w:ascii="宋体" w:hAnsi="宋体" w:eastAsia="宋体" w:cs="宋体"/>
          <w:sz w:val="24"/>
          <w:szCs w:val="24"/>
          <w:lang w:eastAsia="zh-CN"/>
        </w:rPr>
        <w:t>座以上，车况良好，</w:t>
      </w:r>
      <w:bookmarkStart w:id="1" w:name="_GoBack"/>
      <w:bookmarkEnd w:id="1"/>
      <w:r>
        <w:rPr>
          <w:rFonts w:hint="eastAsia" w:ascii="宋体" w:hAnsi="宋体" w:eastAsia="宋体" w:cs="宋体"/>
          <w:sz w:val="24"/>
          <w:szCs w:val="24"/>
          <w:lang w:eastAsia="zh-CN"/>
        </w:rPr>
        <w:t>需提供车辆年审合格证明材料；为确保安全，司机需</w:t>
      </w:r>
      <w:r>
        <w:rPr>
          <w:rFonts w:hint="eastAsia" w:ascii="宋体" w:hAnsi="宋体" w:eastAsia="宋体" w:cs="宋体"/>
          <w:sz w:val="24"/>
          <w:szCs w:val="24"/>
          <w:lang w:val="en-US"/>
        </w:rPr>
        <w:t>5</w:t>
      </w:r>
      <w:r>
        <w:rPr>
          <w:rFonts w:hint="eastAsia" w:ascii="宋体" w:hAnsi="宋体" w:eastAsia="宋体" w:cs="宋体"/>
          <w:sz w:val="24"/>
          <w:szCs w:val="24"/>
          <w:lang w:eastAsia="zh-CN"/>
        </w:rPr>
        <w:t>年以上驾驶大型客车经验，没有交通违章记录，心理素质好。要有详细的安全应急预案。</w:t>
      </w:r>
    </w:p>
    <w:p>
      <w:pPr>
        <w:pStyle w:val="4"/>
        <w:widowControl/>
        <w:numPr>
          <w:ilvl w:val="0"/>
          <w:numId w:val="1"/>
        </w:numPr>
        <w:spacing w:line="440" w:lineRule="exact"/>
        <w:ind w:left="920" w:hanging="44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门票：所列景点所有门票，按学生票处理。</w:t>
      </w:r>
    </w:p>
    <w:p>
      <w:pPr>
        <w:pStyle w:val="4"/>
        <w:widowControl/>
        <w:numPr>
          <w:ilvl w:val="0"/>
          <w:numId w:val="1"/>
        </w:numPr>
        <w:spacing w:line="440" w:lineRule="exact"/>
        <w:ind w:left="920" w:hanging="44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用餐：按</w:t>
      </w:r>
      <w:r>
        <w:rPr>
          <w:rFonts w:hint="eastAsia" w:ascii="宋体" w:hAnsi="宋体" w:eastAsia="宋体" w:cs="宋体"/>
          <w:sz w:val="24"/>
          <w:szCs w:val="24"/>
          <w:lang w:val="en-US"/>
        </w:rPr>
        <w:t>30</w:t>
      </w:r>
      <w:r>
        <w:rPr>
          <w:rFonts w:hint="eastAsia" w:ascii="宋体" w:hAnsi="宋体" w:eastAsia="宋体" w:cs="宋体"/>
          <w:sz w:val="24"/>
          <w:szCs w:val="24"/>
          <w:lang w:eastAsia="zh-CN"/>
        </w:rPr>
        <w:t>元</w:t>
      </w:r>
      <w:r>
        <w:rPr>
          <w:rFonts w:hint="eastAsia" w:ascii="宋体" w:hAnsi="宋体" w:eastAsia="宋体" w:cs="宋体"/>
          <w:sz w:val="24"/>
          <w:szCs w:val="24"/>
          <w:lang w:val="en-US"/>
        </w:rPr>
        <w:t>/</w:t>
      </w:r>
      <w:r>
        <w:rPr>
          <w:rFonts w:hint="eastAsia" w:ascii="宋体" w:hAnsi="宋体" w:eastAsia="宋体" w:cs="宋体"/>
          <w:sz w:val="24"/>
          <w:szCs w:val="24"/>
          <w:lang w:eastAsia="zh-CN"/>
        </w:rPr>
        <w:t>人，旅行社负责安排。</w:t>
      </w:r>
    </w:p>
    <w:p>
      <w:pPr>
        <w:pStyle w:val="4"/>
        <w:widowControl/>
        <w:numPr>
          <w:ilvl w:val="0"/>
          <w:numId w:val="1"/>
        </w:numPr>
        <w:spacing w:line="440" w:lineRule="exact"/>
        <w:ind w:left="920" w:hanging="44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导游：每班安排全陪一名，全程服务，持证上岗。基于课程要求，导游需接受过相关教育，对游览地的文化有深刻了解，活动安排与讲解需侧重突出本课程主题。行程中播放的所有音乐、影视作品及导游的讲解须思想健康，积极向上。</w:t>
      </w:r>
    </w:p>
    <w:p>
      <w:pPr>
        <w:pStyle w:val="4"/>
        <w:widowControl/>
        <w:numPr>
          <w:ilvl w:val="0"/>
          <w:numId w:val="1"/>
        </w:numPr>
        <w:spacing w:line="440" w:lineRule="exact"/>
        <w:ind w:left="920" w:hanging="44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医护：每团安排随队医生一名，持证上岗。</w:t>
      </w:r>
    </w:p>
    <w:p>
      <w:pPr>
        <w:pStyle w:val="4"/>
        <w:widowControl/>
        <w:numPr>
          <w:ilvl w:val="0"/>
          <w:numId w:val="1"/>
        </w:numPr>
        <w:spacing w:line="440" w:lineRule="exact"/>
        <w:ind w:left="920" w:hanging="44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保险：师生旅行社责任险及意外伤害险。</w:t>
      </w:r>
    </w:p>
    <w:p>
      <w:pPr>
        <w:pStyle w:val="4"/>
        <w:widowControl/>
        <w:numPr>
          <w:ilvl w:val="0"/>
          <w:numId w:val="1"/>
        </w:numPr>
        <w:spacing w:line="440" w:lineRule="exact"/>
        <w:ind w:left="920" w:hanging="44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课程安排要求：</w:t>
      </w:r>
    </w:p>
    <w:p>
      <w:pPr>
        <w:pStyle w:val="4"/>
        <w:widowControl/>
        <w:numPr>
          <w:ilvl w:val="0"/>
          <w:numId w:val="2"/>
        </w:numPr>
        <w:spacing w:line="440" w:lineRule="exact"/>
        <w:ind w:left="1400" w:hanging="44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根据景点特点，设计研学课程方案，并将方案写入投标文件中。</w:t>
      </w:r>
    </w:p>
    <w:p>
      <w:pPr>
        <w:pStyle w:val="4"/>
        <w:widowControl/>
        <w:numPr>
          <w:ilvl w:val="0"/>
          <w:numId w:val="2"/>
        </w:numPr>
        <w:spacing w:line="440" w:lineRule="exact"/>
        <w:ind w:left="1400" w:hanging="44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中标公司需要制作微课程介绍各参观地学习内容，对学生进行培训，指导学生做好课程规划和实施。</w:t>
      </w:r>
    </w:p>
    <w:p>
      <w:pPr>
        <w:pStyle w:val="4"/>
        <w:widowControl/>
        <w:numPr>
          <w:ilvl w:val="0"/>
          <w:numId w:val="2"/>
        </w:numPr>
        <w:spacing w:line="440" w:lineRule="exact"/>
        <w:ind w:left="1400" w:hanging="44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根据学校要求制作发放每生一册的研学手册。</w:t>
      </w:r>
    </w:p>
    <w:p>
      <w:pPr>
        <w:pStyle w:val="4"/>
        <w:widowControl/>
        <w:numPr>
          <w:ilvl w:val="0"/>
          <w:numId w:val="1"/>
        </w:numPr>
        <w:spacing w:line="440" w:lineRule="exact"/>
        <w:ind w:left="920" w:hanging="44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其他：全程不安排任何购物点及自费项目。对学生不再收取合同外的任何费用。</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（二）投标人资格和要求。</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符合以下资质、信誉度旅行社具备投标资格：旅行社要达到4A级及以上等级、4星及以上诚信度，有固定经营场所、专门操作研学旅行的部门以及专职的研学旅行导游队伍；旅行社应具备100万元及以上的注册资金和30人及以上的员工队伍，在近三年内无重大质量投诉记录、不良诚信记录、经济纠纷及安全责任事故；投保责任险保险额不低于60万元/人、旅游人身意外险保险额不低于26万元/人。</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请参加投标的旅行社投标时携带旅行社资质证明及具体经办人的单位授权书。</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二、开标与评标</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1.成立评标小组。由评标小组初审投标文件的完整性、合理性和资格证明文件的合法性，初步认定投标的有效性。</w:t>
      </w:r>
    </w:p>
    <w:p>
      <w:pPr>
        <w:keepNext w:val="0"/>
        <w:keepLines w:val="0"/>
        <w:widowControl w:val="0"/>
        <w:suppressLineNumbers w:val="0"/>
        <w:spacing w:before="0" w:beforeAutospacing="0" w:after="0" w:afterAutospacing="0" w:line="440" w:lineRule="exact"/>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本项目由评标小组负责评标。采用综合评标法，原则上考虑报价合理、行程安排合理、同类项目业绩好、企业信誉好的中标，对于低于成本价和明显高于市场价的都将作为废标处理。在评标过程中，招标单位对投标书中不明确的问题可以向投标单位（经办人）进行询标，并以书面形式予以记录，经双方确认后可作为以后签订合同的依据。评标小组在认真分析投标文书的基础上，遵循公开、公平、公正、合理、科学的原则，以表决的形式确定中标单位，并向中标单位发出中标通知。</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三、付款方式</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中标单位在接到中标通知后与学校进行商谈并签署合同。合同签订后可预付40%款项，研学活动安全结束且双方对本次活动无异议后付清全部款项。</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四、质量要求</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中标单位要严格按照招标文件载明的要求履行义务，若中标单位未能按规定的要求执行，由此导致的一切后果由中标单位负全责。</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五、备注</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1.旅行社在设计研学课程时，应做好学生对自然、文化的深度体验项目安排，提升线路的品位，合理安排课程内容、设计路线，做好课程计划，并合理报价。</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2.标书中应含有：旅行社营业执照、旅行社等级、诚信度证明材料、旅行社经营许可证、旅行社税务登记证、保险、授权书、汽车公司营业执照、汽车公司经营许可证、车辆及驾驶员年检证等。</w:t>
      </w:r>
    </w:p>
    <w:p>
      <w:pPr>
        <w:keepNext w:val="0"/>
        <w:keepLines w:val="0"/>
        <w:widowControl w:val="0"/>
        <w:suppressLineNumbers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3.此次招标事宜广州市黄埔区天健学校2023年研学游活动领导小组有最终解释权。</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w:panose1 w:val="02010600030101010101"/>
    <w:charset w:val="86"/>
    <w:family w:val="auto"/>
    <w:pitch w:val="variable"/>
    <w:sig w:usb0="00000003" w:usb1="288F0000" w:usb2="00000006" w:usb3="00000000" w:csb0="00040001" w:csb1="00000000"/>
  </w:font>
  <w:font w:name="等线">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26D70A"/>
    <w:multiLevelType w:val="multilevel"/>
    <w:tmpl w:val="E726D70A"/>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
    <w:nsid w:val="2A83D535"/>
    <w:multiLevelType w:val="multilevel"/>
    <w:tmpl w:val="2A83D535"/>
    <w:lvl w:ilvl="0" w:tentative="0">
      <w:start w:val="1"/>
      <w:numFmt w:val="decimal"/>
      <w:lvlText w:val="%1)"/>
      <w:lvlJc w:val="left"/>
      <w:pPr>
        <w:ind w:left="1400" w:hanging="440"/>
      </w:pPr>
    </w:lvl>
    <w:lvl w:ilvl="1" w:tentative="0">
      <w:start w:val="1"/>
      <w:numFmt w:val="lowerLetter"/>
      <w:lvlText w:val="%2)"/>
      <w:lvlJc w:val="left"/>
      <w:pPr>
        <w:ind w:left="1840" w:hanging="440"/>
      </w:pPr>
    </w:lvl>
    <w:lvl w:ilvl="2" w:tentative="0">
      <w:start w:val="1"/>
      <w:numFmt w:val="lowerRoman"/>
      <w:lvlText w:val="%3."/>
      <w:lvlJc w:val="right"/>
      <w:pPr>
        <w:ind w:left="2280" w:hanging="440"/>
      </w:pPr>
    </w:lvl>
    <w:lvl w:ilvl="3" w:tentative="0">
      <w:start w:val="1"/>
      <w:numFmt w:val="decimal"/>
      <w:lvlText w:val="%4."/>
      <w:lvlJc w:val="left"/>
      <w:pPr>
        <w:ind w:left="2720" w:hanging="440"/>
      </w:pPr>
    </w:lvl>
    <w:lvl w:ilvl="4" w:tentative="0">
      <w:start w:val="1"/>
      <w:numFmt w:val="lowerLetter"/>
      <w:lvlText w:val="%5)"/>
      <w:lvlJc w:val="left"/>
      <w:pPr>
        <w:ind w:left="3160" w:hanging="440"/>
      </w:pPr>
    </w:lvl>
    <w:lvl w:ilvl="5" w:tentative="0">
      <w:start w:val="1"/>
      <w:numFmt w:val="lowerRoman"/>
      <w:lvlText w:val="%6."/>
      <w:lvlJc w:val="right"/>
      <w:pPr>
        <w:ind w:left="3600" w:hanging="440"/>
      </w:pPr>
    </w:lvl>
    <w:lvl w:ilvl="6" w:tentative="0">
      <w:start w:val="1"/>
      <w:numFmt w:val="decimal"/>
      <w:lvlText w:val="%7."/>
      <w:lvlJc w:val="left"/>
      <w:pPr>
        <w:ind w:left="4040" w:hanging="440"/>
      </w:pPr>
    </w:lvl>
    <w:lvl w:ilvl="7" w:tentative="0">
      <w:start w:val="1"/>
      <w:numFmt w:val="lowerLetter"/>
      <w:lvlText w:val="%8)"/>
      <w:lvlJc w:val="left"/>
      <w:pPr>
        <w:ind w:left="4480" w:hanging="440"/>
      </w:pPr>
    </w:lvl>
    <w:lvl w:ilvl="8" w:tentative="0">
      <w:start w:val="1"/>
      <w:numFmt w:val="lowerRoman"/>
      <w:lvlText w:val="%9."/>
      <w:lvlJc w:val="right"/>
      <w:pPr>
        <w:ind w:left="492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OGQ2MTI5NmVmNDgzMTY0NzI1NWVlZTk4NzU2Y2UifQ=="/>
  </w:docVars>
  <w:rsids>
    <w:rsidRoot w:val="7B7D79F3"/>
    <w:rsid w:val="7B7D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4">
    <w:name w:val="msolist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2023-06-05T02:39:00Z</dcterms:created>
  <dc:creator>金佶辉</dc:creator>
  <cp:lastModifiedBy>金佶辉</cp:lastModifiedBy>
  <dcterms:modified xsi:type="dcterms:W3CDTF">2023-06-05T02:40:34Z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6B242D1FFEE845398D4612C507B84800_11</vt:lpwstr>
  </property>
</Properties>
</file>